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  <w:u w:val="single"/>
        </w:rPr>
      </w:pPr>
      <w:r>
        <w:rPr>
          <w:rFonts w:hint="eastAsia"/>
          <w:b/>
          <w:sz w:val="36"/>
          <w:szCs w:val="36"/>
        </w:rPr>
        <w:t>访问《成都市特种设备安装改造修理施工网上告知系统》的</w:t>
      </w:r>
      <w:r>
        <w:rPr>
          <w:rFonts w:hint="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方式</w: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访问《成都市特种设备安装改造修理施工网上告知系统》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方式一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在百度搜索“成都市市场监督管理局”→弹出下图</w:t>
      </w:r>
    </w:p>
    <w:p>
      <w:pPr>
        <w:jc w:val="left"/>
      </w:pPr>
      <w:r>
        <w:drawing>
          <wp:inline distT="0" distB="0" distL="0" distR="0">
            <wp:extent cx="6511290" cy="3001645"/>
            <wp:effectExtent l="0" t="0" r="3810" b="8255"/>
            <wp:docPr id="7" name="图片 7" descr="C:\Users\Dell\AppData\Local\Temp\1615795116(1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ll\AppData\Local\Temp\1615795116(1).png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300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sz w:val="28"/>
          <w:szCs w:val="28"/>
        </w:rPr>
        <w:t>弹出下图</w:t>
      </w:r>
      <w:r>
        <w:rPr>
          <w:rFonts w:hint="eastAsia"/>
        </w:rPr>
        <w:t>：</w:t>
      </w:r>
    </w:p>
    <w:p/>
    <w:p>
      <w:pPr>
        <w:rPr>
          <w:sz w:val="28"/>
          <w:szCs w:val="28"/>
        </w:rPr>
      </w:pPr>
      <w:r>
        <w:drawing>
          <wp:inline distT="0" distB="0" distL="0" distR="0">
            <wp:extent cx="6529705" cy="3286125"/>
            <wp:effectExtent l="0" t="0" r="4445" b="9525"/>
            <wp:docPr id="3" name="图片 3" descr="C:\Users\Dell\AppData\Local\Temp\WeChat Files\f11f28f4fd453f29b505460c06b94a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Temp\WeChat Files\f11f28f4fd453f29b505460c06b94a8.png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328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点击页面中的“政务服务‘’弹出下图</w:t>
      </w:r>
    </w:p>
    <w:p>
      <w:pPr>
        <w:jc w:val="left"/>
      </w:pPr>
      <w:r>
        <w:drawing>
          <wp:inline distT="0" distB="0" distL="0" distR="0">
            <wp:extent cx="6569710" cy="3320415"/>
            <wp:effectExtent l="0" t="0" r="2540" b="13335"/>
            <wp:docPr id="4" name="图片 4" descr="C:\Users\Dell\AppData\Local\Temp\WeChat Files\b4946aa9260d19cf473552bd5792fce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AppData\Local\Temp\WeChat Files\b4946aa9260d19cf473552bd5792fce.pn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sz w:val="28"/>
          <w:szCs w:val="28"/>
        </w:rPr>
        <w:t>点击页面中的“特种设备‘’弹出下图：</w:t>
      </w:r>
      <w:r>
        <w:drawing>
          <wp:inline distT="0" distB="0" distL="0" distR="0">
            <wp:extent cx="6567805" cy="2638425"/>
            <wp:effectExtent l="0" t="0" r="4445" b="9525"/>
            <wp:docPr id="5" name="图片 5" descr="C:\Users\Dell\AppData\Local\Temp\WeChat Files\8c723e2b4297a57a317112c1454fd45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AppData\Local\Temp\WeChat Files\8c723e2b4297a57a317112c1454fd45.png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sz w:val="28"/>
          <w:szCs w:val="28"/>
        </w:rPr>
        <w:t>点击页面中的“特种设备安装改造修理施工网上告知办理入口‘’弹出下图：</w:t>
      </w:r>
      <w:r>
        <w:t xml:space="preserve"> </w:t>
      </w:r>
    </w:p>
    <w:p>
      <w:pPr>
        <w:jc w:val="left"/>
      </w:pPr>
      <w:r>
        <w:drawing>
          <wp:inline distT="0" distB="0" distL="114300" distR="114300">
            <wp:extent cx="6643370" cy="2418715"/>
            <wp:effectExtent l="0" t="0" r="1270" b="4445"/>
            <wp:docPr id="1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sz w:val="28"/>
          <w:szCs w:val="28"/>
        </w:rPr>
        <w:t>点击页面中的“</w:t>
      </w:r>
      <w:r>
        <w:rPr>
          <w:rFonts w:hint="eastAsia"/>
          <w:sz w:val="28"/>
          <w:szCs w:val="28"/>
          <w:lang w:val="en-US" w:eastAsia="zh-CN"/>
        </w:rPr>
        <w:t>企业用户</w:t>
      </w:r>
      <w:r>
        <w:rPr>
          <w:rFonts w:hint="eastAsia"/>
          <w:sz w:val="28"/>
          <w:szCs w:val="28"/>
        </w:rPr>
        <w:t>入口‘’弹出下图：</w:t>
      </w:r>
      <w:r>
        <w:t xml:space="preserve"> </w:t>
      </w:r>
    </w:p>
    <w:p>
      <w:pPr>
        <w:jc w:val="left"/>
      </w:pPr>
      <w:r>
        <w:drawing>
          <wp:inline distT="0" distB="0" distL="114300" distR="114300">
            <wp:extent cx="6636385" cy="2454275"/>
            <wp:effectExtent l="0" t="0" r="8255" b="14605"/>
            <wp:docPr id="2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637020" cy="2535555"/>
            <wp:effectExtent l="0" t="0" r="7620" b="9525"/>
            <wp:docPr id="2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访问《成都市特种设备安装改造修理施工网上告知系统》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方式二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在浏览器地址栏输入网址：</w:t>
      </w:r>
      <w:r>
        <w:fldChar w:fldCharType="begin"/>
      </w:r>
      <w:r>
        <w:instrText xml:space="preserve"> HYPERLINK "http://www.cdsei.net" </w:instrText>
      </w:r>
      <w:r>
        <w:fldChar w:fldCharType="separate"/>
      </w:r>
      <w:r>
        <w:rPr>
          <w:rStyle w:val="8"/>
          <w:sz w:val="28"/>
          <w:szCs w:val="28"/>
        </w:rPr>
        <w:t>http://www.cdsei.net</w:t>
      </w:r>
      <w:r>
        <w:rPr>
          <w:rStyle w:val="8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或通过百度搜索“成都市特种设备检验院”进入“成都市特种设备检验院”门户网站，如下图：</w:t>
      </w: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0" distR="0">
            <wp:extent cx="6609715" cy="1438910"/>
            <wp:effectExtent l="0" t="0" r="635" b="889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或</w:t>
      </w: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0" distR="0">
            <wp:extent cx="6590665" cy="2186940"/>
            <wp:effectExtent l="0" t="0" r="635" b="381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操作后进入下图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619875" cy="3048000"/>
            <wp:effectExtent l="0" t="0" r="9525" b="0"/>
            <wp:docPr id="10" name="图片 10" descr="C:\Users\Dell\AppData\Local\Temp\1615795714(1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ll\AppData\Local\Temp\1615795714(1).png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进入下图界面</w:t>
      </w:r>
    </w:p>
    <w:p>
      <w:pPr>
        <w:jc w:val="left"/>
      </w:pPr>
      <w:r>
        <w:drawing>
          <wp:inline distT="0" distB="0" distL="0" distR="0">
            <wp:extent cx="6600825" cy="2447925"/>
            <wp:effectExtent l="0" t="0" r="9525" b="9525"/>
            <wp:docPr id="11" name="图片 11" descr="C:\Users\Dell\AppData\Local\Temp\161579579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ell\AppData\Local\Temp\1615795793.png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45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eastAsia="宋体"/>
          <w:sz w:val="28"/>
          <w:szCs w:val="28"/>
        </w:rPr>
      </w:pPr>
      <w:r>
        <w:rPr>
          <w:rFonts w:hint="eastAsia" w:eastAsia="宋体"/>
          <w:sz w:val="24"/>
          <w:szCs w:val="24"/>
        </w:rPr>
        <w:t>进入下图界面</w:t>
      </w:r>
    </w:p>
    <w:p>
      <w:pPr>
        <w:jc w:val="left"/>
      </w:pPr>
      <w:r>
        <w:drawing>
          <wp:inline distT="0" distB="0" distL="114300" distR="114300">
            <wp:extent cx="6643370" cy="2418715"/>
            <wp:effectExtent l="0" t="0" r="1270" b="4445"/>
            <wp:docPr id="2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sz w:val="28"/>
          <w:szCs w:val="28"/>
        </w:rPr>
        <w:t>点击页面中的“</w:t>
      </w:r>
      <w:r>
        <w:rPr>
          <w:rFonts w:hint="eastAsia"/>
          <w:sz w:val="28"/>
          <w:szCs w:val="28"/>
          <w:lang w:val="en-US" w:eastAsia="zh-CN"/>
        </w:rPr>
        <w:t>企业用户</w:t>
      </w:r>
      <w:r>
        <w:rPr>
          <w:rFonts w:hint="eastAsia"/>
          <w:sz w:val="28"/>
          <w:szCs w:val="28"/>
        </w:rPr>
        <w:t>入口‘’弹出下图：</w:t>
      </w:r>
      <w:r>
        <w:t xml:space="preserve"> </w:t>
      </w:r>
    </w:p>
    <w:p>
      <w:pPr>
        <w:jc w:val="left"/>
      </w:pPr>
      <w:r>
        <w:drawing>
          <wp:inline distT="0" distB="0" distL="114300" distR="114300">
            <wp:extent cx="6636385" cy="2454275"/>
            <wp:effectExtent l="0" t="0" r="8255" b="14605"/>
            <wp:docPr id="2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637020" cy="2535555"/>
            <wp:effectExtent l="0" t="0" r="7620" b="9525"/>
            <wp:docPr id="2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访问《成都市特种设备安装改造修理施工网上告知系统》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方式</w:t>
      </w:r>
      <w:r>
        <w:rPr>
          <w:rFonts w:hint="eastAsia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</w:t>
      </w:r>
    </w:p>
    <w:p>
      <w:pPr>
        <w:jc w:val="left"/>
        <w:rPr>
          <w:rFonts w:hint="eastAsia" w:eastAsia="宋体"/>
          <w:sz w:val="28"/>
          <w:szCs w:val="28"/>
        </w:rPr>
      </w:pPr>
      <w:r>
        <w:rPr>
          <w:rFonts w:hint="eastAsia"/>
          <w:sz w:val="28"/>
          <w:szCs w:val="28"/>
        </w:rPr>
        <w:t>在浏览器地址栏输入网址：http://zwfw.scjg.chengdu.gov.cn:7091/terminal/pc/index.html直接进入系统，如下图：</w:t>
      </w:r>
    </w:p>
    <w:p>
      <w:pPr>
        <w:jc w:val="left"/>
      </w:pPr>
      <w:r>
        <w:drawing>
          <wp:inline distT="0" distB="0" distL="114300" distR="114300">
            <wp:extent cx="6636385" cy="2454275"/>
            <wp:effectExtent l="0" t="0" r="8255" b="14605"/>
            <wp:docPr id="2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637020" cy="2535555"/>
            <wp:effectExtent l="0" t="0" r="7620" b="9525"/>
            <wp:docPr id="2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562" w:firstLineChars="200"/>
        <w:jc w:val="left"/>
        <w:rPr>
          <w:rFonts w:hint="eastAsia" w:eastAsia="宋体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eastAsia="宋体"/>
          <w:b/>
          <w:bCs/>
          <w:sz w:val="28"/>
          <w:szCs w:val="28"/>
        </w:rPr>
      </w:pPr>
    </w:p>
    <w:p>
      <w:pPr>
        <w:numPr>
          <w:ilvl w:val="0"/>
          <w:numId w:val="0"/>
        </w:numPr>
        <w:wordWrap w:val="0"/>
        <w:ind w:firstLine="722" w:firstLineChars="200"/>
        <w:rPr>
          <w:rFonts w:hint="eastAsia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温馨提示：</w:t>
      </w:r>
      <w:bookmarkStart w:id="0" w:name="_GoBack"/>
      <w:bookmarkEnd w:id="0"/>
    </w:p>
    <w:p>
      <w:pPr>
        <w:numPr>
          <w:ilvl w:val="0"/>
          <w:numId w:val="1"/>
        </w:numPr>
        <w:ind w:firstLine="560" w:firstLineChars="200"/>
        <w:jc w:val="left"/>
        <w:rPr>
          <w:rFonts w:eastAsia="宋体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为让您能很方便地进入告知系统，输入网址时应在“英文小写状态下”输入，</w:t>
      </w:r>
    </w:p>
    <w:p>
      <w:pPr>
        <w:jc w:val="left"/>
        <w:rPr>
          <w:rFonts w:eastAsia="宋体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如：[</w:t>
      </w:r>
      <w:r>
        <w:rPr>
          <w:rFonts w:hint="eastAsia" w:eastAsia="宋体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15210" cy="266700"/>
            <wp:effectExtent l="0" t="0" r="8890" b="0"/>
            <wp:docPr id="14" name="图片 14" descr="1615882736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15882736(1)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]输入，并且浏览器需要高版本。如：</w:t>
      </w:r>
      <w:r>
        <w:rPr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35000" cy="682625"/>
            <wp:effectExtent l="0" t="0" r="12700" b="3175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rFonts w:eastAsia="宋体"/>
          <w:sz w:val="28"/>
          <w:szCs w:val="28"/>
        </w:rPr>
      </w:pPr>
    </w:p>
    <w:p>
      <w:pPr>
        <w:numPr>
          <w:ilvl w:val="0"/>
          <w:numId w:val="0"/>
        </w:numPr>
        <w:wordWrap w:val="0"/>
        <w:ind w:firstLine="722" w:firstLineChars="200"/>
        <w:rPr>
          <w:rFonts w:hint="eastAsia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现场办理施工告知的</w:t>
      </w:r>
      <w:r>
        <w:rPr>
          <w:rFonts w:hint="eastAsia" w:eastAsia="宋体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步骤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填写《特种设备安装改造修理施工告知书》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携带告知书及设备明细表（一式四份）、施工单位营业执照和许可证复印件等资料（一式一份），到四川省成都市双流区物联一路255号，成都市质量技术监督检验检测服务中心（成都市特种设备检验检测研究院办公大楼一楼告知接受窗口）录入信息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登陆成都市市场监管融合平台，进入特种设备安装改造修理施工告知模块，点击“新增”进入填写告知页面，按照告知接受窗口提供的《施工现场告知录入信息及办理的步骤》，填写《特种设备安装改造修理施工告知书》（以下简称《告知书》）相关信息，仔细核对填写的信息并保存，再进行提交；请务必及时提交填写的《告知书》，否则系统将于当日自动删除未提交的《告知书》信息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第二步：提交资料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施工单位到告知接受窗口提交如下资料：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《告知书》附《设备明细表》（一式四份，盖施工单位公章）；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《特种设备安装改造修理（维修）许可证》或《特种设备生产许可证》（复印件一份，加盖单位公章）等资料。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《营业执照》（复印件一份，加盖单位公章）。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特种设备试安装施工告知的，施工单位应提交本条（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）规定的资料和《特种设备行政许可申请受理决定书》（原件一份）。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锅炉燃烧器的改造或更换，按照锅炉修理的规定履行施工告知，施工单位（非燃烧器制造单位）应提交本条（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）和（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）规定的资料；燃烧器制造单位授权其施工的授权委托书（复印件一份，施工单位加盖公章）。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锅炉的安装施工告知，应提交本条（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）和（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）规定的资料；《锅炉能效测试综合报告》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（测试类型：定型产品热效率测试，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复印件一份，施工单位加盖公章）；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批量制造的前3台锅炉和非批量制造的锅炉，只须提交该锅炉安装完成后，进行能效测试的《承诺书》（原件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一份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，锅炉制造单位或安装单位或使用单位盖公章）和《锅炉制造监督检验证书》（复印件一份，施工单位加盖公章）；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新都、青白江、龙泉驿、天府新区、双流、温江、高新西区、郫都区域内，新增非电锅炉安装地址的局部图示（施工单位加盖公章），并注明在“四环路内侧”或“四环路外侧”。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）锅炉的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改造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施工告知，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应提交本条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）和（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规定的资料；该锅炉改造完成后，进行能效测试的《承诺书》（原件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一份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，改造单位或使用单位盖公章）。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auto"/>
          <w:sz w:val="28"/>
          <w:szCs w:val="28"/>
          <w:lang w:val="en-US" w:eastAsia="zh-CN"/>
        </w:rPr>
      </w:pP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（8）已有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生物质（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含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成型生物质）燃料锅炉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配套治理设施升级改造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整体更换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锅炉的</w:t>
      </w:r>
      <w:r>
        <w:rPr>
          <w:rFonts w:hint="eastAsia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安装</w:t>
      </w:r>
      <w:r>
        <w:rPr>
          <w:rFonts w:hint="eastAsia" w:eastAsia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施工告知</w:t>
      </w:r>
      <w:r>
        <w:rPr>
          <w:rFonts w:hint="eastAsia" w:eastAsia="宋体"/>
          <w:color w:val="auto"/>
          <w:sz w:val="28"/>
          <w:szCs w:val="28"/>
          <w:lang w:eastAsia="zh-CN"/>
        </w:rPr>
        <w:t>，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应提交本条</w:t>
      </w:r>
      <w:r>
        <w:rPr>
          <w:rFonts w:hint="eastAsia" w:eastAsia="宋体"/>
          <w:color w:val="auto"/>
          <w:sz w:val="28"/>
          <w:szCs w:val="28"/>
          <w:lang w:eastAsia="zh-CN"/>
        </w:rPr>
        <w:t>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1</w:t>
      </w:r>
      <w:r>
        <w:rPr>
          <w:rFonts w:hint="eastAsia" w:eastAsia="宋体"/>
          <w:color w:val="auto"/>
          <w:sz w:val="28"/>
          <w:szCs w:val="28"/>
          <w:lang w:eastAsia="zh-CN"/>
        </w:rPr>
        <w:t>）和（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2</w:t>
      </w:r>
      <w:r>
        <w:rPr>
          <w:rFonts w:hint="eastAsia" w:eastAsia="宋体"/>
          <w:color w:val="auto"/>
          <w:sz w:val="28"/>
          <w:szCs w:val="28"/>
          <w:lang w:eastAsia="zh-CN"/>
        </w:rPr>
        <w:t>）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规定的资料；</w:t>
      </w:r>
      <w:r>
        <w:rPr>
          <w:rFonts w:hint="eastAsia" w:eastAsia="宋体"/>
          <w:color w:val="auto"/>
          <w:sz w:val="28"/>
          <w:szCs w:val="28"/>
        </w:rPr>
        <w:t>原有锅炉的《特种设备使用登记证》（复印件一份，盖使用单位鲜章）</w:t>
      </w:r>
      <w:r>
        <w:rPr>
          <w:rFonts w:hint="eastAsia" w:eastAsia="宋体"/>
          <w:color w:val="auto"/>
          <w:sz w:val="28"/>
          <w:szCs w:val="28"/>
          <w:lang w:eastAsia="zh-CN"/>
        </w:rPr>
        <w:t>；</w:t>
      </w:r>
      <w:r>
        <w:rPr>
          <w:rFonts w:hint="eastAsia" w:eastAsia="宋体"/>
          <w:color w:val="auto"/>
          <w:sz w:val="28"/>
          <w:szCs w:val="28"/>
        </w:rPr>
        <w:t>《承诺书》（原件一份，盖使用单位鲜章）</w:t>
      </w:r>
      <w:r>
        <w:rPr>
          <w:rFonts w:hint="eastAsia" w:eastAsia="宋体"/>
          <w:color w:val="auto"/>
          <w:sz w:val="28"/>
          <w:szCs w:val="28"/>
          <w:lang w:eastAsia="zh-CN"/>
        </w:rPr>
        <w:t>，</w:t>
      </w:r>
      <w:r>
        <w:rPr>
          <w:rFonts w:hint="eastAsia" w:eastAsia="宋体"/>
          <w:color w:val="auto"/>
          <w:sz w:val="28"/>
          <w:szCs w:val="28"/>
        </w:rPr>
        <w:t>《承诺书》须包含“在新锅炉安装监检合格后，立即办理原有锅炉（注明使用登记证编号、产品编号）报废或注销手续”内容</w:t>
      </w:r>
      <w:r>
        <w:rPr>
          <w:rFonts w:hint="eastAsia" w:eastAsia="宋体"/>
          <w:color w:val="auto"/>
          <w:sz w:val="28"/>
          <w:szCs w:val="28"/>
          <w:lang w:eastAsia="zh-CN"/>
        </w:rPr>
        <w:t>；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该锅炉</w:t>
      </w:r>
      <w:r>
        <w:rPr>
          <w:rFonts w:hint="eastAsia" w:eastAsia="宋体"/>
          <w:color w:val="auto"/>
          <w:sz w:val="28"/>
          <w:szCs w:val="28"/>
        </w:rPr>
        <w:t>安装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完成后，进行能效测试的《承诺书》（原件，锅炉制造单位或安装单位或使用单位盖公章）</w:t>
      </w:r>
      <w:r>
        <w:rPr>
          <w:rFonts w:hint="eastAsia" w:eastAsia="宋体"/>
          <w:color w:val="auto"/>
          <w:sz w:val="28"/>
          <w:szCs w:val="28"/>
        </w:rPr>
        <w:t>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auto"/>
          <w:sz w:val="28"/>
          <w:szCs w:val="28"/>
          <w:lang w:val="en-US" w:eastAsia="zh-CN"/>
        </w:rPr>
      </w:pPr>
      <w:r>
        <w:rPr>
          <w:rFonts w:hint="eastAsia" w:eastAsia="宋体"/>
          <w:color w:val="auto"/>
          <w:sz w:val="28"/>
          <w:szCs w:val="28"/>
          <w:lang w:eastAsia="zh-CN"/>
        </w:rPr>
        <w:t>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9</w:t>
      </w:r>
      <w:r>
        <w:rPr>
          <w:rFonts w:hint="eastAsia" w:eastAsia="宋体"/>
          <w:color w:val="auto"/>
          <w:sz w:val="28"/>
          <w:szCs w:val="28"/>
          <w:lang w:eastAsia="zh-CN"/>
        </w:rPr>
        <w:t>）</w:t>
      </w:r>
      <w:r>
        <w:rPr>
          <w:rFonts w:hint="eastAsia" w:eastAsia="宋体"/>
          <w:color w:val="auto"/>
          <w:sz w:val="28"/>
          <w:szCs w:val="28"/>
        </w:rPr>
        <w:t>采用生活垃圾燃料锅炉的安装施工告知，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应提交本条</w:t>
      </w:r>
      <w:r>
        <w:rPr>
          <w:rFonts w:hint="eastAsia" w:eastAsia="宋体"/>
          <w:color w:val="auto"/>
          <w:sz w:val="28"/>
          <w:szCs w:val="28"/>
          <w:lang w:eastAsia="zh-CN"/>
        </w:rPr>
        <w:t>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1</w:t>
      </w:r>
      <w:r>
        <w:rPr>
          <w:rFonts w:hint="eastAsia" w:eastAsia="宋体"/>
          <w:color w:val="auto"/>
          <w:sz w:val="28"/>
          <w:szCs w:val="28"/>
          <w:lang w:eastAsia="zh-CN"/>
        </w:rPr>
        <w:t>）和（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2</w:t>
      </w:r>
      <w:r>
        <w:rPr>
          <w:rFonts w:hint="eastAsia" w:eastAsia="宋体"/>
          <w:color w:val="auto"/>
          <w:sz w:val="28"/>
          <w:szCs w:val="28"/>
          <w:lang w:eastAsia="zh-CN"/>
        </w:rPr>
        <w:t>）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规定的资料；</w:t>
      </w:r>
      <w:r>
        <w:rPr>
          <w:rFonts w:hint="eastAsia" w:eastAsia="宋体"/>
          <w:color w:val="auto"/>
          <w:sz w:val="28"/>
          <w:szCs w:val="28"/>
        </w:rPr>
        <w:t>相关部门的批文</w:t>
      </w:r>
      <w:r>
        <w:rPr>
          <w:rFonts w:hint="eastAsia" w:eastAsia="宋体"/>
          <w:color w:val="auto"/>
          <w:sz w:val="28"/>
          <w:szCs w:val="28"/>
        </w:rPr>
        <w:t>（</w:t>
      </w:r>
      <w:r>
        <w:rPr>
          <w:rFonts w:hint="eastAsia" w:eastAsia="宋体"/>
          <w:color w:val="auto"/>
          <w:sz w:val="28"/>
          <w:szCs w:val="28"/>
          <w:lang w:eastAsia="zh-CN"/>
        </w:rPr>
        <w:t>复印件，</w:t>
      </w:r>
      <w:r>
        <w:rPr>
          <w:rFonts w:hint="eastAsia" w:eastAsia="宋体"/>
          <w:color w:val="auto"/>
          <w:sz w:val="28"/>
          <w:szCs w:val="28"/>
        </w:rPr>
        <w:t>施工单位加盖公章）。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default" w:eastAsia="宋体"/>
          <w:color w:val="auto"/>
          <w:sz w:val="28"/>
          <w:szCs w:val="28"/>
          <w:lang w:val="en-US" w:eastAsia="zh-CN"/>
        </w:rPr>
      </w:pPr>
      <w:r>
        <w:rPr>
          <w:rFonts w:hint="eastAsia" w:eastAsia="宋体"/>
          <w:color w:val="auto"/>
          <w:sz w:val="28"/>
          <w:szCs w:val="28"/>
          <w:lang w:val="en-US" w:eastAsia="zh-CN"/>
        </w:rPr>
        <w:t>（10）进口锅炉的安装施工告知，应提交本条</w:t>
      </w:r>
      <w:r>
        <w:rPr>
          <w:rFonts w:hint="eastAsia" w:eastAsia="宋体"/>
          <w:color w:val="auto"/>
          <w:sz w:val="28"/>
          <w:szCs w:val="28"/>
          <w:lang w:eastAsia="zh-CN"/>
        </w:rPr>
        <w:t>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1</w:t>
      </w:r>
      <w:r>
        <w:rPr>
          <w:rFonts w:hint="eastAsia" w:eastAsia="宋体"/>
          <w:color w:val="auto"/>
          <w:sz w:val="28"/>
          <w:szCs w:val="28"/>
          <w:lang w:eastAsia="zh-CN"/>
        </w:rPr>
        <w:t>）和（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2</w:t>
      </w:r>
      <w:r>
        <w:rPr>
          <w:rFonts w:hint="eastAsia" w:eastAsia="宋体"/>
          <w:color w:val="auto"/>
          <w:sz w:val="28"/>
          <w:szCs w:val="28"/>
          <w:lang w:eastAsia="zh-CN"/>
        </w:rPr>
        <w:t>）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规定的资料；《进口特种设备安全性能监督检验证书》（复印件一份，施工单位加盖公章）；该锅炉安装完成后，进行能效测试的《承诺书》（原件</w:t>
      </w:r>
      <w:r>
        <w:rPr>
          <w:rFonts w:hint="eastAsia" w:eastAsia="宋体"/>
          <w:color w:val="auto"/>
          <w:sz w:val="28"/>
          <w:szCs w:val="28"/>
        </w:rPr>
        <w:t>一份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，锅炉制造单位或安装单位或使用单位盖公章）。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default" w:eastAsia="宋体"/>
          <w:color w:val="auto"/>
          <w:sz w:val="28"/>
          <w:szCs w:val="28"/>
          <w:lang w:val="en-US" w:eastAsia="zh-CN"/>
        </w:rPr>
      </w:pPr>
      <w:r>
        <w:rPr>
          <w:rFonts w:hint="eastAsia" w:eastAsia="宋体"/>
          <w:color w:val="auto"/>
          <w:sz w:val="28"/>
          <w:szCs w:val="28"/>
          <w:lang w:val="en-US" w:eastAsia="zh-CN"/>
        </w:rPr>
        <w:t>（11）进口压力容器的安装施工告知，应提交本条</w:t>
      </w:r>
      <w:r>
        <w:rPr>
          <w:rFonts w:hint="eastAsia" w:eastAsia="宋体"/>
          <w:color w:val="auto"/>
          <w:sz w:val="28"/>
          <w:szCs w:val="28"/>
          <w:lang w:eastAsia="zh-CN"/>
        </w:rPr>
        <w:t>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1</w:t>
      </w:r>
      <w:r>
        <w:rPr>
          <w:rFonts w:hint="eastAsia" w:eastAsia="宋体"/>
          <w:color w:val="auto"/>
          <w:sz w:val="28"/>
          <w:szCs w:val="28"/>
          <w:lang w:eastAsia="zh-CN"/>
        </w:rPr>
        <w:t>）和（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2</w:t>
      </w:r>
      <w:r>
        <w:rPr>
          <w:rFonts w:hint="eastAsia" w:eastAsia="宋体"/>
          <w:color w:val="auto"/>
          <w:sz w:val="28"/>
          <w:szCs w:val="28"/>
          <w:lang w:eastAsia="zh-CN"/>
        </w:rPr>
        <w:t>）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规定的资料；《进口特种设备安全性能监督检验证书》（复印件一份，施工单位加盖公章）。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auto"/>
          <w:sz w:val="28"/>
          <w:szCs w:val="28"/>
          <w:lang w:val="en-US" w:eastAsia="zh-CN"/>
        </w:rPr>
      </w:pPr>
      <w:r>
        <w:rPr>
          <w:rFonts w:hint="eastAsia" w:eastAsia="宋体"/>
          <w:color w:val="auto"/>
          <w:sz w:val="28"/>
          <w:szCs w:val="28"/>
          <w:lang w:val="en-US" w:eastAsia="zh-CN"/>
        </w:rPr>
        <w:t>第三步：窗口工作人员核对资料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eastAsia" w:eastAsia="宋体"/>
          <w:color w:val="auto"/>
          <w:sz w:val="28"/>
          <w:szCs w:val="28"/>
          <w:lang w:val="en-US" w:eastAsia="zh-CN"/>
        </w:rPr>
      </w:pPr>
      <w:r>
        <w:rPr>
          <w:rFonts w:hint="eastAsia" w:eastAsia="宋体"/>
          <w:color w:val="auto"/>
          <w:sz w:val="28"/>
          <w:szCs w:val="28"/>
          <w:lang w:val="en-US" w:eastAsia="zh-CN"/>
        </w:rPr>
        <w:t>窗口工作人员对资料进行现场核对。告知书内容填写齐全、许可证书复印件等资料符合要求的，系统生成告知书编号，返三份盖有签收印章的《告知书》给施工单位（施工单位存档一份，其余两份由施工单位分别交使用、监督检验等单位），告知接受单位留存一份《告知书》和相关资料，《特种设备行政许可申请受理决定书》原件由告知接受单位存档。</w:t>
      </w:r>
    </w:p>
    <w:p>
      <w:pPr>
        <w:numPr>
          <w:ilvl w:val="0"/>
          <w:numId w:val="0"/>
        </w:numPr>
        <w:wordWrap w:val="0"/>
        <w:ind w:firstLine="560" w:firstLineChars="200"/>
        <w:rPr>
          <w:rFonts w:hint="default" w:eastAsia="宋体"/>
          <w:color w:val="auto"/>
          <w:sz w:val="28"/>
          <w:szCs w:val="28"/>
          <w:lang w:val="en-US" w:eastAsia="zh-CN"/>
        </w:rPr>
      </w:pPr>
      <w:r>
        <w:rPr>
          <w:rFonts w:hint="eastAsia" w:eastAsia="宋体"/>
          <w:color w:val="auto"/>
          <w:sz w:val="28"/>
          <w:szCs w:val="28"/>
          <w:lang w:val="en-US" w:eastAsia="zh-CN"/>
        </w:rPr>
        <w:t>提交资料不齐全、不符合要求的，窗口工作人员退回全部资料，并一次性告知需要补齐补正的相关资料，补齐补正相关资料后，施工单位重新提交告知资料。</w:t>
      </w: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圆B5">
    <w:panose1 w:val="02010600000101010101"/>
    <w:charset w:val="88"/>
    <w:family w:val="auto"/>
    <w:pitch w:val="default"/>
    <w:sig w:usb0="00000001" w:usb1="080E0800" w:usb2="00000002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8FiLy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A8FiLy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E01F89"/>
    <w:multiLevelType w:val="singleLevel"/>
    <w:tmpl w:val="20E01F8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B41"/>
    <w:rsid w:val="0030693C"/>
    <w:rsid w:val="00337357"/>
    <w:rsid w:val="003B09F7"/>
    <w:rsid w:val="004148AB"/>
    <w:rsid w:val="004A2EBB"/>
    <w:rsid w:val="007411AA"/>
    <w:rsid w:val="008974AC"/>
    <w:rsid w:val="00B95251"/>
    <w:rsid w:val="00CA0F3E"/>
    <w:rsid w:val="00CC58BD"/>
    <w:rsid w:val="00E1031B"/>
    <w:rsid w:val="00FA1B41"/>
    <w:rsid w:val="05315B13"/>
    <w:rsid w:val="056E12A6"/>
    <w:rsid w:val="05877C86"/>
    <w:rsid w:val="07EC3E4F"/>
    <w:rsid w:val="0B8D22F2"/>
    <w:rsid w:val="0C65778B"/>
    <w:rsid w:val="10B509DE"/>
    <w:rsid w:val="14D05232"/>
    <w:rsid w:val="151D7EC3"/>
    <w:rsid w:val="154E7E8A"/>
    <w:rsid w:val="167709F4"/>
    <w:rsid w:val="19D47456"/>
    <w:rsid w:val="1BBFB282"/>
    <w:rsid w:val="1DF37A82"/>
    <w:rsid w:val="1EE37866"/>
    <w:rsid w:val="2059532C"/>
    <w:rsid w:val="22CD1D23"/>
    <w:rsid w:val="240F777E"/>
    <w:rsid w:val="26122E21"/>
    <w:rsid w:val="2EEE4F9F"/>
    <w:rsid w:val="326F7240"/>
    <w:rsid w:val="344F0E4C"/>
    <w:rsid w:val="35B941EC"/>
    <w:rsid w:val="35E20865"/>
    <w:rsid w:val="41567D98"/>
    <w:rsid w:val="463355C5"/>
    <w:rsid w:val="475C18B8"/>
    <w:rsid w:val="4B4F3DE0"/>
    <w:rsid w:val="4C536A0D"/>
    <w:rsid w:val="50B45720"/>
    <w:rsid w:val="565E1F83"/>
    <w:rsid w:val="56F143C6"/>
    <w:rsid w:val="5723752C"/>
    <w:rsid w:val="57837C71"/>
    <w:rsid w:val="59446219"/>
    <w:rsid w:val="5A857D06"/>
    <w:rsid w:val="5D8757C9"/>
    <w:rsid w:val="5F111B5A"/>
    <w:rsid w:val="5F4069A1"/>
    <w:rsid w:val="62AA4F6B"/>
    <w:rsid w:val="63E3709F"/>
    <w:rsid w:val="67A53898"/>
    <w:rsid w:val="6AEC4B10"/>
    <w:rsid w:val="715C49EE"/>
    <w:rsid w:val="744346F5"/>
    <w:rsid w:val="74D95CED"/>
    <w:rsid w:val="782D6950"/>
    <w:rsid w:val="7A06321D"/>
    <w:rsid w:val="7B052ED2"/>
    <w:rsid w:val="7BB40413"/>
    <w:rsid w:val="7D7627CF"/>
    <w:rsid w:val="9BBDF968"/>
    <w:rsid w:val="AFE9F00D"/>
    <w:rsid w:val="BFBF507B"/>
    <w:rsid w:val="CBFF85B9"/>
    <w:rsid w:val="D2575691"/>
    <w:rsid w:val="D74A77C9"/>
    <w:rsid w:val="E387F718"/>
    <w:rsid w:val="FF76B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119</Words>
  <Characters>682</Characters>
  <Lines>5</Lines>
  <Paragraphs>1</Paragraphs>
  <TotalTime>3</TotalTime>
  <ScaleCrop>false</ScaleCrop>
  <LinksUpToDate>false</LinksUpToDate>
  <CharactersWithSpaces>800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2021-03-16T08:10:00Z</dcterms:created>
  <dc:creator>Dell</dc:creator>
  <cp:lastModifiedBy>uos</cp:lastModifiedBy>
  <cp:lastPrinted>2021-03-17T08:21:00Z</cp:lastPrinted>
  <dcterms:modified xsi:type="dcterms:W3CDTF">2021-11-02T11:49:24Z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60D0203F5C0640BBB909EFE078A04259</vt:lpwstr>
  </property>
</Properties>
</file>